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附件</w:t>
      </w:r>
    </w:p>
    <w:p>
      <w:pPr>
        <w:widowControl/>
        <w:jc w:val="center"/>
        <w:rPr>
          <w:rFonts w:eastAsia="长城小标宋体"/>
          <w:b/>
          <w:bCs/>
          <w:sz w:val="36"/>
        </w:rPr>
      </w:pPr>
      <w:r>
        <w:rPr>
          <w:rFonts w:hint="eastAsia" w:eastAsia="长城小标宋体"/>
          <w:b/>
          <w:bCs/>
          <w:sz w:val="36"/>
        </w:rPr>
        <w:t>2021年航空基地高新技术企业自评表</w:t>
      </w:r>
    </w:p>
    <w:tbl>
      <w:tblPr>
        <w:tblStyle w:val="6"/>
        <w:tblpPr w:leftFromText="180" w:rightFromText="180" w:vertAnchor="text" w:horzAnchor="margin" w:tblpXSpec="center" w:tblpY="208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608"/>
        <w:gridCol w:w="1515"/>
        <w:gridCol w:w="58"/>
        <w:gridCol w:w="2342"/>
        <w:gridCol w:w="39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9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企业名称</w:t>
            </w:r>
          </w:p>
        </w:tc>
        <w:tc>
          <w:tcPr>
            <w:tcW w:w="5914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企业注册成立时间</w:t>
            </w:r>
          </w:p>
        </w:tc>
        <w:tc>
          <w:tcPr>
            <w:tcW w:w="1515" w:type="dxa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  <w:r>
              <w:rPr>
                <w:rFonts w:hint="eastAsia" w:hAnsi="仿宋_GB2312"/>
                <w:spacing w:val="-10"/>
                <w:sz w:val="24"/>
              </w:rPr>
              <w:t>首次认定/重新认定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9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联系人</w:t>
            </w:r>
          </w:p>
        </w:tc>
        <w:tc>
          <w:tcPr>
            <w:tcW w:w="1515" w:type="dxa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  <w:r>
              <w:rPr>
                <w:rFonts w:hint="eastAsia" w:hAnsi="仿宋_GB2312"/>
                <w:spacing w:val="-10"/>
                <w:sz w:val="24"/>
              </w:rPr>
              <w:t>手机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近三年的主要产品或服务</w:t>
            </w:r>
          </w:p>
        </w:tc>
        <w:tc>
          <w:tcPr>
            <w:tcW w:w="5914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9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职工总数（有社保）</w:t>
            </w:r>
          </w:p>
        </w:tc>
        <w:tc>
          <w:tcPr>
            <w:tcW w:w="5914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24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从事研发和技术创新活动的科技人员占当年职工总数的比例</w:t>
            </w:r>
          </w:p>
        </w:tc>
        <w:tc>
          <w:tcPr>
            <w:tcW w:w="1602" w:type="dxa"/>
            <w:vAlign w:val="center"/>
          </w:tcPr>
          <w:p>
            <w:pPr>
              <w:spacing w:line="276" w:lineRule="auto"/>
              <w:jc w:val="left"/>
              <w:rPr>
                <w:rFonts w:hAnsi="仿宋_GB2312"/>
                <w:spacing w:val="-10"/>
                <w:sz w:val="24"/>
              </w:rPr>
            </w:pPr>
            <w:r>
              <w:rPr>
                <w:rFonts w:hint="eastAsia" w:hAnsi="仿宋_GB2312"/>
                <w:spacing w:val="-10"/>
                <w:sz w:val="24"/>
              </w:rPr>
              <w:t>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近三年</w:t>
            </w:r>
          </w:p>
          <w:p>
            <w:pPr>
              <w:spacing w:line="276" w:lineRule="auto"/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研发费用</w:t>
            </w:r>
          </w:p>
        </w:tc>
        <w:tc>
          <w:tcPr>
            <w:tcW w:w="1608" w:type="dxa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2018年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 w:eastAsia="仿宋_GB2312"/>
                <w:spacing w:val="-14"/>
                <w:sz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2020年</w:t>
            </w:r>
          </w:p>
        </w:tc>
        <w:tc>
          <w:tcPr>
            <w:tcW w:w="1602" w:type="dxa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2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2019年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Ansi="仿宋_GB2312" w:eastAsia="仿宋_GB2312"/>
                <w:spacing w:val="-14"/>
                <w:sz w:val="24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14"/>
                <w:sz w:val="24"/>
              </w:rPr>
              <w:t>研发费用总额（万元）</w:t>
            </w:r>
          </w:p>
        </w:tc>
        <w:tc>
          <w:tcPr>
            <w:tcW w:w="1602" w:type="dxa"/>
            <w:vAlign w:val="center"/>
          </w:tcPr>
          <w:p>
            <w:pPr>
              <w:spacing w:line="276" w:lineRule="auto"/>
              <w:jc w:val="center"/>
              <w:rPr>
                <w:rFonts w:hAns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242" w:type="dxa"/>
            <w:gridSpan w:val="6"/>
            <w:vAlign w:val="center"/>
          </w:tcPr>
          <w:p>
            <w:pPr>
              <w:jc w:val="center"/>
              <w:rPr>
                <w:rFonts w:hAnsi="仿宋_GB2312"/>
                <w:spacing w:val="-10"/>
                <w:sz w:val="24"/>
              </w:rPr>
            </w:pPr>
            <w:r>
              <w:rPr>
                <w:rFonts w:hint="eastAsia" w:hAnsi="仿宋_GB2312"/>
                <w:spacing w:val="-10"/>
                <w:sz w:val="24"/>
              </w:rPr>
              <w:t>2020年</w:t>
            </w:r>
            <w:r>
              <w:rPr>
                <w:rFonts w:hint="eastAsia" w:hAnsi="仿宋_GB2312"/>
                <w:sz w:val="24"/>
              </w:rPr>
              <w:t>高新技术产品（服务）</w:t>
            </w:r>
            <w:r>
              <w:rPr>
                <w:rFonts w:hint="eastAsia" w:hAnsi="仿宋_GB2312"/>
                <w:spacing w:val="-10"/>
                <w:sz w:val="24"/>
              </w:rPr>
              <w:t>收入占企业当年销售收入的比例</w:t>
            </w:r>
          </w:p>
          <w:p>
            <w:pPr>
              <w:jc w:val="center"/>
              <w:rPr>
                <w:rFonts w:hAnsi="仿宋_GB2312"/>
                <w:spacing w:val="-14"/>
                <w:sz w:val="24"/>
              </w:rPr>
            </w:pPr>
            <w:r>
              <w:rPr>
                <w:rFonts w:hint="eastAsia" w:hAnsi="仿宋_GB2312"/>
                <w:spacing w:val="-10"/>
                <w:sz w:val="24"/>
              </w:rPr>
              <w:t>（与知识产权有关的收入）</w:t>
            </w:r>
          </w:p>
        </w:tc>
        <w:tc>
          <w:tcPr>
            <w:tcW w:w="1602" w:type="dxa"/>
            <w:vAlign w:val="center"/>
          </w:tcPr>
          <w:p>
            <w:pPr>
              <w:spacing w:line="276" w:lineRule="auto"/>
              <w:rPr>
                <w:rFonts w:hAnsi="仿宋_GB2312"/>
                <w:spacing w:val="-10"/>
                <w:sz w:val="24"/>
              </w:rPr>
            </w:pPr>
            <w:r>
              <w:rPr>
                <w:rFonts w:hint="eastAsia" w:hAnsi="仿宋_GB2312"/>
                <w:spacing w:val="-10"/>
                <w:sz w:val="24"/>
              </w:rPr>
              <w:t>比例：</w:t>
            </w:r>
          </w:p>
        </w:tc>
      </w:tr>
    </w:tbl>
    <w:p>
      <w:pPr>
        <w:ind w:firstLine="616"/>
        <w:rPr>
          <w:vanish/>
        </w:rPr>
      </w:pP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5" w:type="dxa"/>
            <w:vAlign w:val="center"/>
          </w:tcPr>
          <w:p>
            <w:pPr>
              <w:spacing w:line="276" w:lineRule="auto"/>
              <w:rPr>
                <w:rFonts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1.知识产权（</w:t>
            </w:r>
            <w:r>
              <w:rPr>
                <w:rFonts w:hint="eastAsia" w:hAnsi="仿宋_GB2312" w:cs="宋体"/>
                <w:b/>
                <w:kern w:val="0"/>
                <w:sz w:val="24"/>
                <w:szCs w:val="22"/>
              </w:rPr>
              <w:t>≤</w:t>
            </w:r>
            <w:r>
              <w:rPr>
                <w:rFonts w:hint="eastAsia" w:hAnsi="仿宋_GB2312"/>
                <w:b/>
                <w:sz w:val="24"/>
              </w:rPr>
              <w:t>30分）</w:t>
            </w:r>
          </w:p>
        </w:tc>
        <w:tc>
          <w:tcPr>
            <w:tcW w:w="1579" w:type="dxa"/>
            <w:vAlign w:val="center"/>
          </w:tcPr>
          <w:p>
            <w:pPr>
              <w:spacing w:line="276" w:lineRule="auto"/>
              <w:rPr>
                <w:rFonts w:hAnsi="仿宋_GB2312" w:eastAsia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自评总分：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5" w:type="dxa"/>
            <w:vAlign w:val="center"/>
          </w:tcPr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（1）技术的先进程度（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>≤</w:t>
            </w:r>
            <w:r>
              <w:rPr>
                <w:rFonts w:hint="eastAsia" w:hAnsi="仿宋_GB2312"/>
                <w:sz w:val="24"/>
              </w:rPr>
              <w:t>8分）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□A. 高  （7-8分）  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B. 较高（5-6分）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 xml:space="preserve">C. 一般（3-4分）  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 xml:space="preserve">D. 较低（1-2分） 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□E. 无  （0分）</w:t>
            </w:r>
          </w:p>
        </w:tc>
        <w:tc>
          <w:tcPr>
            <w:tcW w:w="1579" w:type="dxa"/>
            <w:vAlign w:val="center"/>
          </w:tcPr>
          <w:p>
            <w:pPr>
              <w:spacing w:line="276" w:lineRule="auto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5" w:type="dxa"/>
            <w:vAlign w:val="center"/>
          </w:tcPr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（2）对主要产品（服务）在技术上发挥核心支持作用</w:t>
            </w:r>
            <w:r>
              <w:rPr>
                <w:rFonts w:hint="eastAsia" w:hAnsi="仿宋_GB2312"/>
                <w:sz w:val="24"/>
              </w:rPr>
              <w:t>（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>≤</w:t>
            </w:r>
            <w:r>
              <w:rPr>
                <w:rFonts w:hint="eastAsia" w:hAnsi="仿宋_GB2312"/>
                <w:sz w:val="24"/>
              </w:rPr>
              <w:t>8分）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 xml:space="preserve">A. 强  （7-8分）  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B. 较强（5-6分）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□C. 一般（3-4分）        </w:t>
            </w:r>
            <w:r>
              <w:rPr>
                <w:rFonts w:hint="eastAsia" w:hAnsi="仿宋_GB2312"/>
                <w:sz w:val="24"/>
              </w:rPr>
              <w:sym w:font="Wingdings 2" w:char="0052"/>
            </w:r>
            <w:r>
              <w:rPr>
                <w:rFonts w:hint="eastAsia" w:hAnsi="仿宋_GB2312"/>
                <w:sz w:val="24"/>
              </w:rPr>
              <w:t xml:space="preserve">D. 较弱（1-2分） 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□E. 无  （0分）</w:t>
            </w:r>
          </w:p>
        </w:tc>
        <w:tc>
          <w:tcPr>
            <w:tcW w:w="1579" w:type="dxa"/>
            <w:vAlign w:val="center"/>
          </w:tcPr>
          <w:p>
            <w:pPr>
              <w:spacing w:line="276" w:lineRule="auto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5" w:type="dxa"/>
            <w:vAlign w:val="center"/>
          </w:tcPr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（3）知识产权数量</w:t>
            </w:r>
            <w:r>
              <w:rPr>
                <w:rFonts w:hint="eastAsia" w:hAnsi="仿宋_GB2312"/>
                <w:sz w:val="24"/>
              </w:rPr>
              <w:t>（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>≤</w:t>
            </w:r>
            <w:r>
              <w:rPr>
                <w:rFonts w:hint="eastAsia" w:hAnsi="仿宋_GB2312"/>
                <w:sz w:val="24"/>
              </w:rPr>
              <w:t>8分）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（之前认定高企上报过的实用新型、软件著作权不计入数量）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A.  1项及以上（发明专利）（7-8分）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 xml:space="preserve">B.  5项及以上（实用新型、软著）（5-6分）    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□C.  3～4项   （实用新型、软著）（3-4分）         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□D.  1～2项   （实用新型、软著）（1-2分）     </w:t>
            </w:r>
          </w:p>
          <w:p>
            <w:pPr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     □E.  0项   （0分）</w:t>
            </w:r>
          </w:p>
        </w:tc>
        <w:tc>
          <w:tcPr>
            <w:tcW w:w="1579" w:type="dxa"/>
            <w:vAlign w:val="center"/>
          </w:tcPr>
          <w:p>
            <w:pPr>
              <w:spacing w:line="276" w:lineRule="auto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5" w:type="dxa"/>
            <w:vAlign w:val="center"/>
          </w:tcPr>
          <w:p>
            <w:pPr>
              <w:tabs>
                <w:tab w:val="left" w:pos="5368"/>
              </w:tabs>
              <w:spacing w:before="106" w:beforeLines="34" w:line="324" w:lineRule="auto"/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（4）知识产权获得方式</w:t>
            </w:r>
            <w:r>
              <w:rPr>
                <w:rFonts w:hint="eastAsia" w:hAnsi="仿宋_GB2312"/>
                <w:sz w:val="24"/>
              </w:rPr>
              <w:t>（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>≤</w:t>
            </w:r>
            <w:r>
              <w:rPr>
                <w:rFonts w:hint="eastAsia" w:hAnsi="仿宋_GB2312"/>
                <w:sz w:val="24"/>
              </w:rPr>
              <w:t>6分）</w:t>
            </w:r>
          </w:p>
          <w:p>
            <w:pPr>
              <w:tabs>
                <w:tab w:val="left" w:pos="5368"/>
              </w:tabs>
              <w:spacing w:before="106" w:beforeLines="34" w:line="324" w:lineRule="auto"/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 xml:space="preserve">A. 有自主研发（1-6分）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B. 仅有受让、受赠和并购等（1-3分）</w:t>
            </w:r>
          </w:p>
        </w:tc>
        <w:tc>
          <w:tcPr>
            <w:tcW w:w="1579" w:type="dxa"/>
            <w:vAlign w:val="center"/>
          </w:tcPr>
          <w:p>
            <w:pPr>
              <w:spacing w:before="106" w:beforeLines="34" w:line="324" w:lineRule="auto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5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int="eastAsia" w:hAnsi="仿宋_GB2312"/>
                <w:sz w:val="24"/>
              </w:rPr>
              <w:t>（5）企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>业是否参与编制国家标准、行业标准、检测方法、技术规范的情况</w:t>
            </w:r>
            <w:r>
              <w:rPr>
                <w:rFonts w:hint="eastAsia" w:hAnsi="仿宋_GB2312"/>
                <w:sz w:val="24"/>
              </w:rPr>
              <w:t xml:space="preserve"> 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>（</w:t>
            </w:r>
            <w:r>
              <w:rPr>
                <w:rFonts w:hint="eastAsia" w:hAnsi="仿宋_GB2312"/>
                <w:sz w:val="24"/>
              </w:rPr>
              <w:t>加分项，</w:t>
            </w:r>
            <w:r>
              <w:rPr>
                <w:rFonts w:hint="eastAsia" w:hAnsi="仿宋_GB2312" w:cs="宋体"/>
                <w:kern w:val="0"/>
                <w:sz w:val="24"/>
                <w:szCs w:val="22"/>
              </w:rPr>
              <w:t xml:space="preserve">≤2分）   </w:t>
            </w:r>
          </w:p>
          <w:p>
            <w:pPr>
              <w:spacing w:before="106" w:beforeLines="34" w:line="324" w:lineRule="auto"/>
              <w:jc w:val="left"/>
              <w:rPr>
                <w:rFonts w:hAnsi="仿宋_GB2312"/>
                <w:sz w:val="24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hAnsi="仿宋_GB2312"/>
                <w:sz w:val="24"/>
              </w:rPr>
              <w:t xml:space="preserve">□A. 是（1-2分）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B. 否（0分）</w:t>
            </w:r>
          </w:p>
        </w:tc>
        <w:tc>
          <w:tcPr>
            <w:tcW w:w="1579" w:type="dxa"/>
            <w:vAlign w:val="center"/>
          </w:tcPr>
          <w:p>
            <w:pPr>
              <w:spacing w:before="106" w:beforeLines="34" w:line="324" w:lineRule="auto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5" w:type="dxa"/>
            <w:tcBorders>
              <w:top w:val="single" w:color="auto" w:sz="12" w:space="0"/>
            </w:tcBorders>
            <w:vAlign w:val="center"/>
          </w:tcPr>
          <w:p>
            <w:pPr>
              <w:spacing w:before="106" w:beforeLines="34" w:line="324" w:lineRule="auto"/>
              <w:rPr>
                <w:rFonts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2.科技成果转化能力（年均转化数即知识产权数/3）（≤30分）</w:t>
            </w:r>
          </w:p>
        </w:tc>
        <w:tc>
          <w:tcPr>
            <w:tcW w:w="1579" w:type="dxa"/>
            <w:tcBorders>
              <w:top w:val="single" w:color="auto" w:sz="12" w:space="0"/>
            </w:tcBorders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eastAsia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自评总分：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4" w:type="dxa"/>
            <w:gridSpan w:val="2"/>
            <w:vAlign w:val="center"/>
          </w:tcPr>
          <w:p>
            <w:pPr>
              <w:spacing w:before="106" w:beforeLines="34" w:line="324" w:lineRule="auto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 xml:space="preserve">A. 转化能力强，  </w:t>
            </w:r>
            <w:r>
              <w:rPr>
                <w:rFonts w:hint="eastAsia" w:ascii="仿宋_GB2312" w:hAnsi="仿宋_GB2312"/>
                <w:sz w:val="24"/>
              </w:rPr>
              <w:t>≥</w:t>
            </w:r>
            <w:r>
              <w:rPr>
                <w:rFonts w:hint="eastAsia" w:hAnsi="仿宋_GB2312"/>
                <w:sz w:val="24"/>
              </w:rPr>
              <w:t xml:space="preserve">5项（25-30分）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B. 转化能力较强，</w:t>
            </w:r>
            <w:r>
              <w:rPr>
                <w:rFonts w:hint="eastAsia" w:ascii="仿宋_GB2312" w:hAnsi="仿宋_GB2312"/>
                <w:sz w:val="24"/>
              </w:rPr>
              <w:t>≥</w:t>
            </w:r>
            <w:r>
              <w:rPr>
                <w:rFonts w:hint="eastAsia" w:hAnsi="仿宋_GB2312"/>
                <w:sz w:val="24"/>
              </w:rPr>
              <w:t xml:space="preserve">4项（19-24分） </w:t>
            </w:r>
          </w:p>
          <w:p>
            <w:pPr>
              <w:spacing w:before="106" w:beforeLines="34" w:line="324" w:lineRule="auto"/>
              <w:rPr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hAnsi="仿宋_GB2312"/>
                <w:sz w:val="24"/>
              </w:rPr>
              <w:t xml:space="preserve"> □C. 转化能力一般，</w:t>
            </w:r>
            <w:r>
              <w:rPr>
                <w:rFonts w:hint="eastAsia" w:ascii="仿宋_GB2312" w:hAnsi="仿宋_GB2312"/>
                <w:sz w:val="24"/>
              </w:rPr>
              <w:t>≥</w:t>
            </w:r>
            <w:r>
              <w:rPr>
                <w:rFonts w:hint="eastAsia" w:hAnsi="仿宋_GB2312"/>
                <w:sz w:val="24"/>
              </w:rPr>
              <w:t xml:space="preserve">3项（13-18分）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D. 转化能力较弱，</w:t>
            </w:r>
            <w:r>
              <w:rPr>
                <w:rFonts w:hint="eastAsia" w:ascii="仿宋_GB2312" w:hAnsi="仿宋_GB2312"/>
                <w:sz w:val="24"/>
              </w:rPr>
              <w:t>≥</w:t>
            </w:r>
            <w:r>
              <w:rPr>
                <w:rFonts w:hint="eastAsia" w:hAnsi="仿宋_GB2312"/>
                <w:sz w:val="24"/>
              </w:rPr>
              <w:t xml:space="preserve">2项（7-12分） </w:t>
            </w:r>
          </w:p>
          <w:p>
            <w:pPr>
              <w:spacing w:before="106" w:beforeLines="34" w:line="324" w:lineRule="auto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 □E. 转化能力弱，  ≥1项（1-6分）    </w:t>
            </w:r>
            <w:r>
              <w:rPr>
                <w:rFonts w:hint="eastAsia" w:hAnsi="仿宋_GB2312"/>
                <w:sz w:val="24"/>
              </w:rPr>
              <w:sym w:font="Wingdings 2" w:char="00A3"/>
            </w:r>
            <w:r>
              <w:rPr>
                <w:rFonts w:hint="eastAsia" w:hAnsi="仿宋_GB2312"/>
                <w:sz w:val="24"/>
              </w:rPr>
              <w:t>F. 转化能力无，    0项（0分）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65" w:type="dxa"/>
            <w:tcBorders>
              <w:top w:val="single" w:color="auto" w:sz="12" w:space="0"/>
            </w:tcBorders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/>
                <w:b/>
                <w:bCs/>
                <w:sz w:val="24"/>
              </w:rPr>
            </w:pPr>
            <w:r>
              <w:rPr>
                <w:rFonts w:hint="eastAsia" w:hAnsi="仿宋_GB2312"/>
                <w:b/>
                <w:bCs/>
                <w:sz w:val="24"/>
              </w:rPr>
              <w:t>3.研究开发组织管理水平（≤20分）</w:t>
            </w:r>
          </w:p>
        </w:tc>
        <w:tc>
          <w:tcPr>
            <w:tcW w:w="1579" w:type="dxa"/>
            <w:tcBorders>
              <w:top w:val="single" w:color="auto" w:sz="12" w:space="0"/>
            </w:tcBorders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/>
                <w:b/>
                <w:bCs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自评总分：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265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制定了企业研究开发的组织管理制度，建立了研发投入核算体系，编制了研发费用辅助账（≤6分）</w:t>
            </w:r>
          </w:p>
        </w:tc>
        <w:tc>
          <w:tcPr>
            <w:tcW w:w="1579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5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设立了内部科学技术研究开发机构并具备相应的科研条件，与国内外研究开发机构开展多种形式的产学研合作（≤6分）</w:t>
            </w:r>
          </w:p>
        </w:tc>
        <w:tc>
          <w:tcPr>
            <w:tcW w:w="1579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5" w:type="dxa"/>
            <w:vAlign w:val="center"/>
          </w:tcPr>
          <w:p>
            <w:pPr>
              <w:spacing w:before="106" w:beforeLines="34" w:line="324" w:lineRule="auto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建立了科技成果转化的组织实施与激励奖励制度，建立开放式的创新创业平台（≤4分）</w:t>
            </w:r>
          </w:p>
        </w:tc>
        <w:tc>
          <w:tcPr>
            <w:tcW w:w="1579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65" w:type="dxa"/>
            <w:vAlign w:val="center"/>
          </w:tcPr>
          <w:p>
            <w:pPr>
              <w:spacing w:before="106" w:beforeLines="34" w:line="324" w:lineRule="auto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int="eastAsia" w:hAnsi="仿宋_GB2312" w:cs="宋体"/>
                <w:kern w:val="0"/>
                <w:sz w:val="24"/>
                <w:szCs w:val="22"/>
              </w:rPr>
              <w:t>建立了科技人员的培养进修、职工技能培训、优秀人才引进，以及人才绩效评价奖励制度（≤4分）</w:t>
            </w:r>
          </w:p>
        </w:tc>
        <w:tc>
          <w:tcPr>
            <w:tcW w:w="1579" w:type="dxa"/>
            <w:vAlign w:val="center"/>
          </w:tcPr>
          <w:p>
            <w:pPr>
              <w:spacing w:before="106" w:beforeLines="34" w:line="324" w:lineRule="auto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自评分：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8844" w:type="dxa"/>
            <w:gridSpan w:val="2"/>
            <w:vAlign w:val="center"/>
          </w:tcPr>
          <w:tbl>
            <w:tblPr>
              <w:tblStyle w:val="6"/>
              <w:tblpPr w:leftFromText="180" w:rightFromText="180" w:vertAnchor="text" w:horzAnchor="page" w:tblpX="-34" w:tblpY="-145"/>
              <w:tblOverlap w:val="never"/>
              <w:tblW w:w="88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55"/>
              <w:gridCol w:w="15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9" w:hRule="atLeast"/>
              </w:trPr>
              <w:tc>
                <w:tcPr>
                  <w:tcW w:w="7255" w:type="dxa"/>
                  <w:vAlign w:val="center"/>
                </w:tcPr>
                <w:p>
                  <w:pPr>
                    <w:spacing w:before="106" w:beforeLines="34" w:line="324" w:lineRule="auto"/>
                    <w:ind w:right="-80" w:rightChars="-38"/>
                    <w:jc w:val="left"/>
                    <w:rPr>
                      <w:rFonts w:hAnsi="仿宋_GB2312"/>
                      <w:b/>
                      <w:color w:val="FF0000"/>
                      <w:sz w:val="24"/>
                    </w:rPr>
                  </w:pPr>
                  <w:r>
                    <w:rPr>
                      <w:rFonts w:hint="eastAsia" w:hAnsi="仿宋_GB2312"/>
                      <w:b/>
                      <w:sz w:val="24"/>
                    </w:rPr>
                    <w:t>4.企业成长性（≤20分）</w:t>
                  </w:r>
                </w:p>
              </w:tc>
              <w:tc>
                <w:tcPr>
                  <w:tcW w:w="1595" w:type="dxa"/>
                  <w:vAlign w:val="center"/>
                </w:tcPr>
                <w:p>
                  <w:pPr>
                    <w:spacing w:before="106" w:beforeLines="34" w:line="324" w:lineRule="auto"/>
                    <w:jc w:val="left"/>
                    <w:rPr>
                      <w:rFonts w:hAnsi="仿宋_GB2312"/>
                      <w:b/>
                      <w:sz w:val="24"/>
                    </w:rPr>
                  </w:pPr>
                  <w:r>
                    <w:rPr>
                      <w:rFonts w:hint="eastAsia" w:hAnsi="仿宋_GB2312"/>
                      <w:b/>
                      <w:sz w:val="24"/>
                    </w:rPr>
                    <w:t>自评总分：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88" w:hRule="atLeast"/>
              </w:trPr>
              <w:tc>
                <w:tcPr>
                  <w:tcW w:w="8850" w:type="dxa"/>
                  <w:gridSpan w:val="2"/>
                  <w:vAlign w:val="center"/>
                </w:tcPr>
                <w:tbl>
                  <w:tblPr>
                    <w:tblStyle w:val="6"/>
                    <w:tblpPr w:leftFromText="180" w:rightFromText="180" w:vertAnchor="text" w:horzAnchor="page" w:tblpXSpec="center" w:tblpY="-2958"/>
                    <w:tblW w:w="8830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28" w:type="dxa"/>
                      <w:bottom w:w="0" w:type="dxa"/>
                      <w:right w:w="28" w:type="dxa"/>
                    </w:tblCellMar>
                  </w:tblPr>
                  <w:tblGrid>
                    <w:gridCol w:w="1083"/>
                    <w:gridCol w:w="1296"/>
                    <w:gridCol w:w="1844"/>
                    <w:gridCol w:w="1453"/>
                    <w:gridCol w:w="1564"/>
                    <w:gridCol w:w="159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28" w:type="dxa"/>
                        <w:bottom w:w="0" w:type="dxa"/>
                        <w:right w:w="28" w:type="dxa"/>
                      </w:tblCellMar>
                    </w:tblPrEx>
                    <w:trPr>
                      <w:cantSplit/>
                      <w:trHeight w:val="501" w:hRule="atLeast"/>
                      <w:jc w:val="center"/>
                    </w:trPr>
                    <w:tc>
                      <w:tcPr>
                        <w:tcW w:w="613" w:type="pct"/>
                        <w:vMerge w:val="restar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近三年</w:t>
                        </w:r>
                      </w:p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销售收入</w:t>
                        </w:r>
                      </w:p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733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2018年</w:t>
                        </w:r>
                      </w:p>
                    </w:tc>
                    <w:tc>
                      <w:tcPr>
                        <w:tcW w:w="1044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pct"/>
                        <w:vMerge w:val="restar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近三年</w:t>
                        </w:r>
                      </w:p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净资产</w:t>
                        </w:r>
                      </w:p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885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2018年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28" w:type="dxa"/>
                        <w:bottom w:w="0" w:type="dxa"/>
                        <w:right w:w="28" w:type="dxa"/>
                      </w:tblCellMar>
                    </w:tblPrEx>
                    <w:trPr>
                      <w:cantSplit/>
                      <w:trHeight w:val="456" w:hRule="atLeast"/>
                      <w:jc w:val="center"/>
                    </w:trPr>
                    <w:tc>
                      <w:tcPr>
                        <w:tcW w:w="613" w:type="pct"/>
                        <w:vMerge w:val="continue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33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2019年</w:t>
                        </w:r>
                      </w:p>
                    </w:tc>
                    <w:tc>
                      <w:tcPr>
                        <w:tcW w:w="1044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pct"/>
                        <w:vMerge w:val="continue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2019年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28" w:type="dxa"/>
                        <w:bottom w:w="0" w:type="dxa"/>
                        <w:right w:w="28" w:type="dxa"/>
                      </w:tblCellMar>
                    </w:tblPrEx>
                    <w:trPr>
                      <w:cantSplit/>
                      <w:trHeight w:val="522" w:hRule="atLeast"/>
                      <w:jc w:val="center"/>
                    </w:trPr>
                    <w:tc>
                      <w:tcPr>
                        <w:tcW w:w="613" w:type="pct"/>
                        <w:vMerge w:val="continue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33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2020年</w:t>
                        </w:r>
                      </w:p>
                    </w:tc>
                    <w:tc>
                      <w:tcPr>
                        <w:tcW w:w="1044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pct"/>
                        <w:vMerge w:val="continue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885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z w:val="24"/>
                          </w:rPr>
                          <w:t>2020年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395" w:hRule="atLeast"/>
                      <w:jc w:val="center"/>
                    </w:trPr>
                    <w:tc>
                      <w:tcPr>
                        <w:tcW w:w="1347" w:type="pct"/>
                        <w:gridSpan w:val="2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pacing w:val="-10"/>
                            <w:sz w:val="24"/>
                          </w:rPr>
                          <w:t>销售收入增长率</w:t>
                        </w:r>
                      </w:p>
                    </w:tc>
                    <w:tc>
                      <w:tcPr>
                        <w:tcW w:w="1044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08" w:type="pct"/>
                        <w:gridSpan w:val="2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hint="eastAsia" w:hAnsi="仿宋_GB2312"/>
                            <w:spacing w:val="-10"/>
                            <w:sz w:val="24"/>
                          </w:rPr>
                          <w:t>净资产增长率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pacing w:val="-1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500" w:hRule="atLeast"/>
                      <w:jc w:val="center"/>
                    </w:trPr>
                    <w:tc>
                      <w:tcPr>
                        <w:tcW w:w="5000" w:type="pct"/>
                        <w:gridSpan w:val="6"/>
                        <w:vAlign w:val="center"/>
                      </w:tcPr>
                      <w:p>
                        <w:pPr>
                          <w:jc w:val="center"/>
                          <w:rPr>
                            <w:rFonts w:hAnsi="仿宋_GB2312" w:eastAsia="仿宋_GB2312"/>
                            <w:spacing w:val="-10"/>
                            <w:sz w:val="24"/>
                          </w:rPr>
                        </w:pPr>
                        <w:r>
                          <w:rPr>
                            <w:rFonts w:hint="eastAsia" w:hAnsi="仿宋_GB2312" w:eastAsia="仿宋_GB2312"/>
                            <w:spacing w:val="-10"/>
                            <w:sz w:val="24"/>
                          </w:rPr>
                          <w:t>增长率=（2020年/2019年+2019年/2018年）/2-1</w:t>
                        </w:r>
                      </w:p>
                    </w:tc>
                  </w:tr>
                </w:tbl>
                <w:p>
                  <w:pPr>
                    <w:spacing w:line="276" w:lineRule="auto"/>
                    <w:jc w:val="left"/>
                    <w:rPr>
                      <w:rFonts w:hAnsi="仿宋_GB2312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5" w:hRule="atLeast"/>
              </w:trPr>
              <w:tc>
                <w:tcPr>
                  <w:tcW w:w="7255" w:type="dxa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>净资产增长率（</w:t>
                  </w:r>
                  <w:r>
                    <w:rPr>
                      <w:rFonts w:hint="eastAsia" w:hAnsi="仿宋_GB2312" w:cs="宋体"/>
                      <w:kern w:val="0"/>
                      <w:sz w:val="24"/>
                      <w:szCs w:val="22"/>
                    </w:rPr>
                    <w:t>≤</w:t>
                  </w:r>
                  <w:r>
                    <w:rPr>
                      <w:rFonts w:hint="eastAsia" w:hAnsi="仿宋_GB2312"/>
                      <w:sz w:val="24"/>
                    </w:rPr>
                    <w:t>10分）</w:t>
                  </w:r>
                </w:p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 xml:space="preserve">    </w:t>
                  </w:r>
                  <w:r>
                    <w:rPr>
                      <w:rFonts w:hint="eastAsia" w:hAnsi="仿宋_GB2312"/>
                      <w:sz w:val="24"/>
                    </w:rPr>
                    <w:sym w:font="Wingdings 2" w:char="00A3"/>
                  </w:r>
                  <w:r>
                    <w:rPr>
                      <w:rFonts w:hint="eastAsia" w:hAnsi="仿宋_GB2312"/>
                      <w:sz w:val="24"/>
                    </w:rPr>
                    <w:t xml:space="preserve">A. </w:t>
                  </w:r>
                  <w:r>
                    <w:rPr>
                      <w:rFonts w:hint="eastAsia" w:hAnsi="仿宋_GB2312"/>
                      <w:sz w:val="24"/>
                      <w:szCs w:val="28"/>
                    </w:rPr>
                    <w:t xml:space="preserve">≥35%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（9-10分）        □B. </w:t>
                  </w:r>
                  <w:r>
                    <w:rPr>
                      <w:rFonts w:hint="eastAsia" w:hAnsi="仿宋_GB2312"/>
                      <w:sz w:val="24"/>
                      <w:szCs w:val="28"/>
                    </w:rPr>
                    <w:t xml:space="preserve">≥25%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（7-8分）   </w:t>
                  </w:r>
                </w:p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 xml:space="preserve">    □C. </w:t>
                  </w:r>
                  <w:r>
                    <w:rPr>
                      <w:rFonts w:hint="eastAsia" w:hAnsi="仿宋_GB2312"/>
                      <w:sz w:val="24"/>
                      <w:szCs w:val="28"/>
                    </w:rPr>
                    <w:t xml:space="preserve">≥15%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（5-6分）         □D. ＞5%  （3-4分）   </w:t>
                  </w:r>
                </w:p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 xml:space="preserve">    </w:t>
                  </w:r>
                  <w:r>
                    <w:rPr>
                      <w:rFonts w:hint="eastAsia" w:hAnsi="仿宋_GB2312"/>
                      <w:sz w:val="24"/>
                    </w:rPr>
                    <w:sym w:font="Wingdings 2" w:char="00A3"/>
                  </w:r>
                  <w:r>
                    <w:rPr>
                      <w:rFonts w:hint="eastAsia" w:hAnsi="仿宋_GB2312"/>
                      <w:sz w:val="24"/>
                    </w:rPr>
                    <w:t xml:space="preserve">E. ＞0    （1-2分）         □F. </w:t>
                  </w:r>
                  <w:r>
                    <w:rPr>
                      <w:rFonts w:hint="eastAsia" w:hAnsi="仿宋_GB2312"/>
                      <w:sz w:val="24"/>
                      <w:szCs w:val="22"/>
                    </w:rPr>
                    <w:t xml:space="preserve">≤0   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（0分）  </w:t>
                  </w:r>
                  <w:r>
                    <w:rPr>
                      <w:rFonts w:hint="eastAsia" w:hAnsi="仿宋_GB2312"/>
                      <w:sz w:val="24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1595" w:type="dxa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>自评分：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7255" w:type="dxa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>销售收入增长率（</w:t>
                  </w:r>
                  <w:r>
                    <w:rPr>
                      <w:rFonts w:hint="eastAsia" w:hAnsi="仿宋_GB2312" w:cs="宋体"/>
                      <w:kern w:val="0"/>
                      <w:sz w:val="24"/>
                      <w:szCs w:val="22"/>
                    </w:rPr>
                    <w:t>≤</w:t>
                  </w:r>
                  <w:r>
                    <w:rPr>
                      <w:rFonts w:hint="eastAsia" w:hAnsi="仿宋_GB2312"/>
                      <w:sz w:val="24"/>
                    </w:rPr>
                    <w:t>10分）</w:t>
                  </w:r>
                </w:p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 xml:space="preserve">    </w:t>
                  </w:r>
                  <w:r>
                    <w:rPr>
                      <w:rFonts w:hint="eastAsia" w:hAnsi="仿宋_GB2312"/>
                      <w:sz w:val="24"/>
                    </w:rPr>
                    <w:sym w:font="Wingdings 2" w:char="00A3"/>
                  </w:r>
                  <w:r>
                    <w:rPr>
                      <w:rFonts w:hint="eastAsia" w:hAnsi="仿宋_GB2312"/>
                      <w:sz w:val="24"/>
                    </w:rPr>
                    <w:t xml:space="preserve">A. </w:t>
                  </w:r>
                  <w:r>
                    <w:rPr>
                      <w:rFonts w:hint="eastAsia" w:hAnsi="仿宋_GB2312"/>
                      <w:sz w:val="24"/>
                      <w:szCs w:val="28"/>
                    </w:rPr>
                    <w:t xml:space="preserve">≥35%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（9-10分）        □B. </w:t>
                  </w:r>
                  <w:r>
                    <w:rPr>
                      <w:rFonts w:hint="eastAsia" w:hAnsi="仿宋_GB2312"/>
                      <w:sz w:val="24"/>
                      <w:szCs w:val="28"/>
                    </w:rPr>
                    <w:t xml:space="preserve">≥25%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（7-8分）   </w:t>
                  </w:r>
                </w:p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 xml:space="preserve">    □C. </w:t>
                  </w:r>
                  <w:r>
                    <w:rPr>
                      <w:rFonts w:hint="eastAsia" w:hAnsi="仿宋_GB2312"/>
                      <w:sz w:val="24"/>
                      <w:szCs w:val="28"/>
                    </w:rPr>
                    <w:t xml:space="preserve">≥15%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（5-6分）         </w:t>
                  </w:r>
                  <w:r>
                    <w:rPr>
                      <w:rFonts w:hint="eastAsia" w:hAnsi="仿宋_GB2312"/>
                      <w:sz w:val="24"/>
                    </w:rPr>
                    <w:sym w:font="Wingdings 2" w:char="00A3"/>
                  </w:r>
                  <w:r>
                    <w:rPr>
                      <w:rFonts w:hint="eastAsia" w:hAnsi="仿宋_GB2312"/>
                      <w:sz w:val="24"/>
                    </w:rPr>
                    <w:t xml:space="preserve">D. ＞5%  （3-4分）   </w:t>
                  </w:r>
                </w:p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 xml:space="preserve">    □E. ＞0    （1-2分）         □F. </w:t>
                  </w:r>
                  <w:r>
                    <w:rPr>
                      <w:rFonts w:hint="eastAsia" w:hAnsi="仿宋_GB2312"/>
                      <w:sz w:val="24"/>
                      <w:szCs w:val="22"/>
                    </w:rPr>
                    <w:t xml:space="preserve">≤0    </w:t>
                  </w:r>
                  <w:r>
                    <w:rPr>
                      <w:rFonts w:hint="eastAsia" w:hAnsi="仿宋_GB2312"/>
                      <w:sz w:val="24"/>
                    </w:rPr>
                    <w:t xml:space="preserve">（0分）  </w:t>
                  </w:r>
                  <w:r>
                    <w:rPr>
                      <w:rFonts w:hint="eastAsia" w:hAnsi="仿宋_GB2312"/>
                      <w:sz w:val="24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595" w:type="dxa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rFonts w:hAnsi="仿宋_GB2312"/>
                      <w:sz w:val="24"/>
                    </w:rPr>
                  </w:pPr>
                  <w:r>
                    <w:rPr>
                      <w:rFonts w:hint="eastAsia" w:hAnsi="仿宋_GB2312"/>
                      <w:sz w:val="24"/>
                    </w:rPr>
                    <w:t>自评分：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8850" w:type="dxa"/>
                  <w:gridSpan w:val="2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rFonts w:hAnsi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hAnsi="仿宋_GB2312"/>
                      <w:b/>
                      <w:bCs/>
                      <w:sz w:val="24"/>
                    </w:rPr>
                    <w:t>自评总分合计（＞70分通过）：</w:t>
                  </w:r>
                  <w:bookmarkStart w:id="0" w:name="_GoBack"/>
                  <w:bookmarkEnd w:id="0"/>
                </w:p>
              </w:tc>
            </w:tr>
          </w:tbl>
          <w:p>
            <w:pPr>
              <w:spacing w:before="106" w:beforeLines="34" w:line="324" w:lineRule="auto"/>
              <w:jc w:val="left"/>
              <w:rPr>
                <w:rFonts w:hAns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F"/>
    <w:rsid w:val="00163AC1"/>
    <w:rsid w:val="00777987"/>
    <w:rsid w:val="00780EBF"/>
    <w:rsid w:val="03353D91"/>
    <w:rsid w:val="04DD1B74"/>
    <w:rsid w:val="0BA55FA0"/>
    <w:rsid w:val="0C5C5ACC"/>
    <w:rsid w:val="12FA7A60"/>
    <w:rsid w:val="135E0CBF"/>
    <w:rsid w:val="19ED6628"/>
    <w:rsid w:val="1A612EBE"/>
    <w:rsid w:val="1EAB631F"/>
    <w:rsid w:val="240F3091"/>
    <w:rsid w:val="246E2151"/>
    <w:rsid w:val="27C02FC6"/>
    <w:rsid w:val="28D04B80"/>
    <w:rsid w:val="303B5695"/>
    <w:rsid w:val="31713D27"/>
    <w:rsid w:val="355652F1"/>
    <w:rsid w:val="38867039"/>
    <w:rsid w:val="3AB4698F"/>
    <w:rsid w:val="44526F89"/>
    <w:rsid w:val="45B538FE"/>
    <w:rsid w:val="4AC9074D"/>
    <w:rsid w:val="4B141564"/>
    <w:rsid w:val="4C1B1676"/>
    <w:rsid w:val="4E8D087F"/>
    <w:rsid w:val="4F1B5660"/>
    <w:rsid w:val="4F576468"/>
    <w:rsid w:val="509057BD"/>
    <w:rsid w:val="559D30B6"/>
    <w:rsid w:val="59145B35"/>
    <w:rsid w:val="5A087DD1"/>
    <w:rsid w:val="5E485996"/>
    <w:rsid w:val="63FB5E92"/>
    <w:rsid w:val="65BF64F1"/>
    <w:rsid w:val="6A260B2B"/>
    <w:rsid w:val="6CD621F0"/>
    <w:rsid w:val="718E360C"/>
    <w:rsid w:val="72AD6DE7"/>
    <w:rsid w:val="72E770A7"/>
    <w:rsid w:val="750B4476"/>
    <w:rsid w:val="7CB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 w:eastAsia="仿宋_GB2312" w:cs="Times New Roman"/>
      <w:bCs/>
      <w:spacing w:val="-4"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1505</Characters>
  <Lines>12</Lines>
  <Paragraphs>3</Paragraphs>
  <TotalTime>2</TotalTime>
  <ScaleCrop>false</ScaleCrop>
  <LinksUpToDate>false</LinksUpToDate>
  <CharactersWithSpaces>1766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2021-04-15T08:53:00Z</dcterms:created>
  <dc:creator>fengzhanlin2007</dc:creator>
  <cp:lastModifiedBy>杨刚航空基地</cp:lastModifiedBy>
  <cp:lastPrinted>2021-04-15T06:33:00Z</cp:lastPrinted>
  <dcterms:modified xsi:type="dcterms:W3CDTF">2021-04-16T01:47:40Z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7BC948B213724A619294DAFB1F793678</vt:lpwstr>
  </property>
</Properties>
</file>